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6D" w:rsidRPr="002664F3" w:rsidRDefault="00034A6D" w:rsidP="00034A6D">
      <w:pPr>
        <w:spacing w:before="100" w:beforeAutospacing="1" w:after="100" w:afterAutospacing="1"/>
        <w:jc w:val="center"/>
        <w:outlineLvl w:val="0"/>
        <w:rPr>
          <w:b/>
          <w:bCs/>
          <w:caps/>
          <w:color w:val="D99594" w:themeColor="accent2" w:themeTint="99"/>
          <w:kern w:val="36"/>
          <w:sz w:val="40"/>
          <w:szCs w:val="40"/>
        </w:rPr>
      </w:pPr>
      <w:bookmarkStart w:id="0" w:name="_Toc282762052"/>
      <w:r w:rsidRPr="002664F3">
        <w:rPr>
          <w:rStyle w:val="a7"/>
        </w:rPr>
        <w:t>ИНТЕ</w:t>
      </w:r>
      <w:bookmarkStart w:id="1" w:name="_GoBack"/>
      <w:bookmarkEnd w:id="1"/>
      <w:r w:rsidRPr="002664F3">
        <w:rPr>
          <w:rStyle w:val="a7"/>
        </w:rPr>
        <w:t>РАКТИВНЫЕ</w:t>
      </w:r>
      <w:r w:rsidRPr="002664F3">
        <w:rPr>
          <w:b/>
          <w:bCs/>
          <w:caps/>
          <w:color w:val="D99594" w:themeColor="accent2" w:themeTint="99"/>
          <w:kern w:val="36"/>
          <w:sz w:val="40"/>
          <w:szCs w:val="40"/>
        </w:rPr>
        <w:t xml:space="preserve"> МЕТОДЫ ОБУЧЕНИЯ</w:t>
      </w:r>
    </w:p>
    <w:p w:rsidR="00034A6D" w:rsidRPr="002664F3" w:rsidRDefault="00034A6D" w:rsidP="00034A6D">
      <w:pPr>
        <w:spacing w:before="100" w:beforeAutospacing="1" w:after="100" w:afterAutospacing="1"/>
        <w:jc w:val="both"/>
        <w:outlineLvl w:val="0"/>
        <w:rPr>
          <w:color w:val="252525"/>
          <w:sz w:val="28"/>
          <w:szCs w:val="28"/>
        </w:rPr>
      </w:pPr>
      <w:r w:rsidRPr="002664F3">
        <w:rPr>
          <w:color w:val="252525"/>
          <w:sz w:val="28"/>
          <w:szCs w:val="28"/>
        </w:rPr>
        <w:t>ВВЕДЕНИЕ</w:t>
      </w:r>
      <w:bookmarkEnd w:id="0"/>
    </w:p>
    <w:p w:rsidR="00034A6D" w:rsidRDefault="00034A6D" w:rsidP="00034A6D">
      <w:pPr>
        <w:spacing w:before="100" w:beforeAutospacing="1" w:after="100" w:afterAutospacing="1"/>
        <w:jc w:val="both"/>
        <w:rPr>
          <w:color w:val="252525"/>
          <w:sz w:val="28"/>
          <w:szCs w:val="28"/>
        </w:rPr>
      </w:pPr>
      <w:r w:rsidRPr="00997D7D">
        <w:rPr>
          <w:color w:val="252525"/>
          <w:sz w:val="28"/>
          <w:szCs w:val="28"/>
        </w:rPr>
        <w:t>В традиционной организации учебного процесса в качестве способа передачи информации используется односторонняя форма коммуникации. Суть ее заключается в трансляции преподавателем информации и в ее последующем воспроизведении обучающимся. Основным источником обучения является опыт педагога. Обучающийся находится в ситуации, когда он только читает, слышит, говорит об определенных областях знания, занимая лишь позицию воспринимающего. Иногда односторонность может нарушаться (например, когда обучающийся что-либо уточняет или задает вопрос), и тогда возникает двусторонняя коммуникация.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Характерно, что односторонняя форма коммуникации присутствует не только на лекционных занятиях, но и на семинарских. Отличие только в том, что не преподаватель, а обучающийся транслирует некоторую информацию. Это могут быть ответы на поставленные преподавателем до начала семинара вопросы, рефераты, воспроизведение лекционного материала. Такая форма коммуникации, существующая столь долгое время, неприемлема сегодня по многим причинам. Назовем лишь некоторые недостатки такого способа учения.</w:t>
      </w:r>
      <w:r w:rsidRPr="00997D7D">
        <w:rPr>
          <w:color w:val="252525"/>
          <w:sz w:val="28"/>
          <w:szCs w:val="28"/>
        </w:rPr>
        <w:br/>
        <w:t>Прежде всего – пассивность обучающегося во время занятия, его функция – слушание, в то время как педагогические и социологические исследования показывают, что от пассивного участия в процессе обучения очень скоро не остается и следа. Существует определенная закономерность обучения, описанная американскими исследователями Р. </w:t>
      </w:r>
      <w:proofErr w:type="spellStart"/>
      <w:r w:rsidRPr="00997D7D">
        <w:rPr>
          <w:color w:val="252525"/>
          <w:sz w:val="28"/>
          <w:szCs w:val="28"/>
        </w:rPr>
        <w:t>Карникау</w:t>
      </w:r>
      <w:proofErr w:type="spellEnd"/>
      <w:r w:rsidRPr="00997D7D">
        <w:rPr>
          <w:color w:val="252525"/>
          <w:sz w:val="28"/>
          <w:szCs w:val="28"/>
        </w:rPr>
        <w:t xml:space="preserve"> и Ф. </w:t>
      </w:r>
      <w:proofErr w:type="spellStart"/>
      <w:r w:rsidRPr="00997D7D">
        <w:rPr>
          <w:color w:val="252525"/>
          <w:sz w:val="28"/>
          <w:szCs w:val="28"/>
        </w:rPr>
        <w:t>Макэлроу</w:t>
      </w:r>
      <w:proofErr w:type="spellEnd"/>
      <w:r w:rsidRPr="00997D7D">
        <w:rPr>
          <w:color w:val="252525"/>
          <w:sz w:val="28"/>
          <w:szCs w:val="28"/>
        </w:rPr>
        <w:t>: человек помнит 10% прочитанного; 20% – услышанного; 30% – увиденного; 50% – увиденного и услышанного; 80% – того, что говорит сам; 90% – того, до чего дошел в деятельности.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Вторая причина еще более проста и очевидна: односторонняя коммуникация оправдана лишь в случае недостатка информации, невозможности ее получения другим способом, кроме как из рассказа лектора. Сегодня в большинстве случаев это не так. Преподаватель, как правило, использует материал, который не является оригинальным. Оригинальны лишь способы его конструирования, логика и манера изложения. Это, безусловно, ценно и свидетельствует об уровне и мастерстве преподавателя, но мало чем способствует в конструировании знания обучающимся – чужая конструкция знания никогда не становится своей. Ею можно восхищаться, но создавать все равно придется свою.</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Принципиально другой является </w:t>
      </w:r>
      <w:r w:rsidRPr="00997D7D">
        <w:rPr>
          <w:i/>
          <w:iCs/>
          <w:color w:val="252525"/>
          <w:sz w:val="28"/>
          <w:szCs w:val="28"/>
        </w:rPr>
        <w:t>форма многосторонней коммуникации</w:t>
      </w:r>
      <w:r w:rsidRPr="00997D7D">
        <w:rPr>
          <w:color w:val="252525"/>
          <w:sz w:val="28"/>
          <w:szCs w:val="28"/>
        </w:rPr>
        <w:t> в образовательном процессе. Специально организованный способ многосторонней коммуникации предполагает активность каждого субъекта образовательного процесса, а не только преподавателя, паритетность, отсутствие репрессивных мер управления и контроля с его стороны. Возрастает количество интенсивных коммуникативных контактов между самими</w:t>
      </w:r>
      <w:r>
        <w:rPr>
          <w:color w:val="252525"/>
          <w:sz w:val="28"/>
          <w:szCs w:val="28"/>
        </w:rPr>
        <w:t xml:space="preserve"> </w:t>
      </w:r>
      <w:r w:rsidRPr="00997D7D">
        <w:rPr>
          <w:color w:val="252525"/>
          <w:sz w:val="28"/>
          <w:szCs w:val="28"/>
        </w:rPr>
        <w:t>обучающимися</w:t>
      </w:r>
      <w:r>
        <w:rPr>
          <w:color w:val="252525"/>
          <w:sz w:val="28"/>
          <w:szCs w:val="28"/>
        </w:rPr>
        <w:t>.</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Следует отметить, что сущность данной модели коммуникации предполагает не просто допуск высказываний обучающихся, что само по себе является важным, а привнесение в образовательный процесс их знаний. Когда обучающиеся пытаются внести собственное знание или опыт, преподаватели часто оставляют это просто на уровне информации и не допускают изменение структуры предмета обсуждения, нарушение привычной коммуникативной модели «мнение преподавателя – дополнения обучающегося». Принципы многосторонней коммуникации при этом нарушаются, ибо знания обучающихся привлекаются только в той мере, насколько они дополняют ход преподавания. Жизненный (или касающийся предмета обучения) опыт обучающихся почти исключительно используется для того, чтобы достичь цели, которая (пока) не является их целью. Предметное знание обучающегося, его субъективная оценка и выражения мнения подчиняются «коммуникативному фильтру» восприятия и понимания преподавателя.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Преподавание, открытое в коммуникативном плане, характеризуют следующие утверждения: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1. Обучающиеся лучше овладевают определенными умениями, если им позволяют приблизиться к предмету через их собственный опыт.</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2. Обучающиеся лучше учатся, если преподаватель активно поддерживает их способ усвоения знаний. Это удается тогда, когда между ними и предметом обучения расположено поле, включающее языковые и неязыковые действия.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3. Обучающиеся лучше воспринимают материал, если преподаватель, с одной стороны, структурирует предмет для более легкого усвоения, с другой стороны, принимает и включает в обсуждение мнения обучающихся, которые не совпадают с его собственной точкой зрения.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xml:space="preserve">Следует отметить, что многосторонняя форма коммуникации не только позволяет отказаться от монополии на истину, но и является необходимым (но не достаточным) условием для конструирования обучающимся своего знания. Действительно, каждый участник коммуникации потенциально имеет </w:t>
      </w:r>
      <w:r w:rsidRPr="00997D7D">
        <w:rPr>
          <w:color w:val="252525"/>
          <w:sz w:val="28"/>
          <w:szCs w:val="28"/>
        </w:rPr>
        <w:lastRenderedPageBreak/>
        <w:t>возможность, встречаясь, сталкиваясь с позицией других участников, продвигаться в процессе конструирования знания (совместном по форме и индивидуальном по сути). Здесь каждый строит свое знание, на которое у него есть запрос сегодня и которое может развиваться по мере возникающей необходимости – завтра или через несколько лет после окончания вуза.</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Для реализации актуальных требований сегодняшнего образования должны быть разработаны новые формы обучения, которые позволят «сформулировать сомнения и получить опыт освоения спорности». Занятия целесообразно проводить с использованием интерактивных методов обучения, которые бы заставляли обучающихся активно взаимодействовать с преподавателем и аудиторией.</w:t>
      </w:r>
    </w:p>
    <w:p w:rsidR="00034A6D" w:rsidRPr="00997D7D" w:rsidRDefault="00034A6D" w:rsidP="00034A6D">
      <w:pPr>
        <w:spacing w:before="100" w:beforeAutospacing="1" w:after="100" w:afterAutospacing="1"/>
        <w:jc w:val="both"/>
        <w:outlineLvl w:val="0"/>
        <w:rPr>
          <w:b/>
          <w:bCs/>
          <w:caps/>
          <w:color w:val="333333"/>
          <w:kern w:val="36"/>
          <w:sz w:val="28"/>
          <w:szCs w:val="28"/>
        </w:rPr>
      </w:pPr>
      <w:bookmarkStart w:id="2" w:name="_Toc282762095"/>
      <w:bookmarkStart w:id="3" w:name="_Toc282762053"/>
      <w:bookmarkEnd w:id="2"/>
      <w:r w:rsidRPr="00997D7D">
        <w:rPr>
          <w:b/>
          <w:bCs/>
          <w:caps/>
          <w:color w:val="A5001E"/>
          <w:kern w:val="36"/>
          <w:sz w:val="28"/>
          <w:szCs w:val="28"/>
        </w:rPr>
        <w:t>1.</w:t>
      </w:r>
      <w:bookmarkEnd w:id="3"/>
      <w:r w:rsidRPr="00997D7D">
        <w:rPr>
          <w:b/>
          <w:bCs/>
          <w:caps/>
          <w:color w:val="A5001E"/>
          <w:kern w:val="36"/>
          <w:sz w:val="28"/>
          <w:szCs w:val="28"/>
        </w:rPr>
        <w:t> ПОНЯТИЕ ИНТЕРАКТИВНОГО ОБУЧЕНИЯ</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Современный подход к обучению должен ориентировать на внесение в процесс обучения новизны, обусловленной особенностями динамики развития жизни и деятельности, спецификой различных технологий обучения и потребностями личности, общества и государства в выработке у обучаемых социально полезных знаний, убеждений, черт и качеств характера, отношений и опыта поведения.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Сегодня стало очевидным, что надо управлять не личностью, а процессом ее развития. А это означает, что приоритет в работе педагога отдается приемам опосредованного педагогического воздействия: происходит отказ от лобовых методов, от лозунгов и призывов, воздержание от излишнего дидактизма, назидательности; вместо этого выдвигаются на первый план диалогические методы общения, совместный поиск истины, развитие через создание воспитывающих ситуаций, разнообразную творческую деятельность.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Основные методические инновации связаны сегодня с применением интерактивных методов обучения. Слово «</w:t>
      </w:r>
      <w:proofErr w:type="spellStart"/>
      <w:r w:rsidRPr="00997D7D">
        <w:rPr>
          <w:color w:val="252525"/>
          <w:sz w:val="28"/>
          <w:szCs w:val="28"/>
        </w:rPr>
        <w:t>интерактив</w:t>
      </w:r>
      <w:proofErr w:type="spellEnd"/>
      <w:r w:rsidRPr="00997D7D">
        <w:rPr>
          <w:color w:val="252525"/>
          <w:sz w:val="28"/>
          <w:szCs w:val="28"/>
        </w:rPr>
        <w:t>» пришло к нам из английского от слова «</w:t>
      </w:r>
      <w:proofErr w:type="spellStart"/>
      <w:r w:rsidRPr="00997D7D">
        <w:rPr>
          <w:color w:val="252525"/>
          <w:sz w:val="28"/>
          <w:szCs w:val="28"/>
        </w:rPr>
        <w:t>interact</w:t>
      </w:r>
      <w:proofErr w:type="spellEnd"/>
      <w:r w:rsidRPr="00997D7D">
        <w:rPr>
          <w:color w:val="252525"/>
          <w:sz w:val="28"/>
          <w:szCs w:val="28"/>
        </w:rPr>
        <w:t>». «</w:t>
      </w:r>
      <w:proofErr w:type="spellStart"/>
      <w:r w:rsidRPr="00997D7D">
        <w:rPr>
          <w:color w:val="252525"/>
          <w:sz w:val="28"/>
          <w:szCs w:val="28"/>
        </w:rPr>
        <w:t>Inter</w:t>
      </w:r>
      <w:proofErr w:type="spellEnd"/>
      <w:r w:rsidRPr="00997D7D">
        <w:rPr>
          <w:color w:val="252525"/>
          <w:sz w:val="28"/>
          <w:szCs w:val="28"/>
        </w:rPr>
        <w:t>» – «взаимный», «</w:t>
      </w:r>
      <w:proofErr w:type="spellStart"/>
      <w:r w:rsidRPr="00997D7D">
        <w:rPr>
          <w:color w:val="252525"/>
          <w:sz w:val="28"/>
          <w:szCs w:val="28"/>
        </w:rPr>
        <w:t>act</w:t>
      </w:r>
      <w:proofErr w:type="spellEnd"/>
      <w:r w:rsidRPr="00997D7D">
        <w:rPr>
          <w:color w:val="252525"/>
          <w:sz w:val="28"/>
          <w:szCs w:val="28"/>
        </w:rPr>
        <w:t>» – действовать.</w:t>
      </w:r>
    </w:p>
    <w:p w:rsidR="00034A6D" w:rsidRDefault="00034A6D" w:rsidP="00034A6D">
      <w:pPr>
        <w:spacing w:before="100" w:beforeAutospacing="1" w:after="100" w:afterAutospacing="1"/>
        <w:jc w:val="both"/>
        <w:rPr>
          <w:color w:val="252525"/>
          <w:sz w:val="28"/>
          <w:szCs w:val="28"/>
        </w:rPr>
      </w:pPr>
      <w:r w:rsidRPr="00997D7D">
        <w:rPr>
          <w:b/>
          <w:bCs/>
          <w:i/>
          <w:iCs/>
          <w:color w:val="252525"/>
          <w:sz w:val="28"/>
          <w:szCs w:val="28"/>
        </w:rPr>
        <w:t>Интерактивный</w:t>
      </w:r>
      <w:r w:rsidRPr="00997D7D">
        <w:rPr>
          <w:color w:val="252525"/>
          <w:sz w:val="28"/>
          <w:szCs w:val="28"/>
        </w:rPr>
        <w:t> –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обучающегося.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Особенности этого взаимодействия состоят в следующем: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пребывание субъектов образования в одном смысловом пространстве;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lastRenderedPageBreak/>
        <w:t>– совместное погружение в проблемное поле решаемой задачи, т. е. включение в единое творческое пространство;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согласованность в выборе средств и методов реализации решения задачи;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совместное вхождение в близкое эмоциональное состояние, переживание созвучных чувств, сопутствующих принятию и осуществлению решения задач.</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Суть интерактивного обучения состоит в том, что учебный процесс организован таким образом, что практически все обучающиеся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обучающихся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Характеристика, сущностная особенность интерактивных форм – это высокий уровень взаимно направленной активности субъектов взаимодействия, эмоциональное, духовное единение участников.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В одной китайская притче говорится: «Скажи мне – и я забуду; покажи мне – и я запомню; дай сделать – и я пойму». В этих словах находит свое отражение суть интерактивного обучения.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Интерактивное обучение широко используется в интенсивном обучении.</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Для того, чтобы освоить и применять эти методы, преподавателю необходимо знание различных методик группового взаимодействия.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Интерактивное обучение обеспечивает взаимопонимание, взаимодействие, взаимообогащение.</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 xml:space="preserve">Интерактивные методы ни в коем случае не заменяют лекционные </w:t>
      </w:r>
      <w:proofErr w:type="spellStart"/>
      <w:r w:rsidRPr="00997D7D">
        <w:rPr>
          <w:color w:val="252525"/>
          <w:sz w:val="28"/>
          <w:szCs w:val="28"/>
        </w:rPr>
        <w:t>занятя</w:t>
      </w:r>
      <w:proofErr w:type="spellEnd"/>
      <w:r w:rsidRPr="00997D7D">
        <w:rPr>
          <w:color w:val="252525"/>
          <w:sz w:val="28"/>
          <w:szCs w:val="28"/>
        </w:rPr>
        <w:t>, но способствуют лучшему усвоению лекционного материала и, что особенно важно, формируют мнения, отношения, навыки поведения.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 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 </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Прежде всего, интерактивные формы проведения занятий:</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пробуждают у обучающихся интерес;</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поощряют активное участие каждого в учебном процессе;</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обращаются к чувствам каждого обучающегося;</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способствуют эффективному усвоению учебного материала;</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оказывают многоплановое воздействие на обучающихся;</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осуществляют обратную связь (ответная реакция аудитории);</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формируют у обучающихся мнения и отношения;</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формируют жизненные навыки;</w:t>
      </w:r>
    </w:p>
    <w:p w:rsidR="00034A6D" w:rsidRPr="00997D7D" w:rsidRDefault="00034A6D" w:rsidP="00034A6D">
      <w:pPr>
        <w:numPr>
          <w:ilvl w:val="0"/>
          <w:numId w:val="1"/>
        </w:numPr>
        <w:spacing w:before="100" w:beforeAutospacing="1" w:after="100" w:afterAutospacing="1"/>
        <w:jc w:val="both"/>
        <w:rPr>
          <w:color w:val="252525"/>
          <w:sz w:val="28"/>
          <w:szCs w:val="28"/>
        </w:rPr>
      </w:pPr>
      <w:r w:rsidRPr="00997D7D">
        <w:rPr>
          <w:color w:val="252525"/>
          <w:sz w:val="28"/>
          <w:szCs w:val="28"/>
        </w:rPr>
        <w:t>способствуют изменению поведения.</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 xml:space="preserve">Заметим, что важнейшее условие для этого — личный опыт участия преподавателя в </w:t>
      </w:r>
      <w:proofErr w:type="spellStart"/>
      <w:r w:rsidRPr="00997D7D">
        <w:rPr>
          <w:color w:val="252525"/>
          <w:sz w:val="28"/>
          <w:szCs w:val="28"/>
        </w:rPr>
        <w:t>тренинговых</w:t>
      </w:r>
      <w:proofErr w:type="spellEnd"/>
      <w:r w:rsidRPr="00997D7D">
        <w:rPr>
          <w:color w:val="252525"/>
          <w:sz w:val="28"/>
          <w:szCs w:val="28"/>
        </w:rPr>
        <w:t xml:space="preserve"> занятиях по </w:t>
      </w:r>
      <w:proofErr w:type="spellStart"/>
      <w:r w:rsidRPr="00997D7D">
        <w:rPr>
          <w:color w:val="252525"/>
          <w:sz w:val="28"/>
          <w:szCs w:val="28"/>
        </w:rPr>
        <w:t>интерактиву</w:t>
      </w:r>
      <w:proofErr w:type="spellEnd"/>
      <w:r w:rsidRPr="00997D7D">
        <w:rPr>
          <w:color w:val="252525"/>
          <w:sz w:val="28"/>
          <w:szCs w:val="28"/>
        </w:rPr>
        <w:t>. Научиться им можно только путем личного участия в игре, «мозговом штурме» или дискуссии.</w:t>
      </w:r>
    </w:p>
    <w:p w:rsidR="00857636" w:rsidRDefault="00034A6D" w:rsidP="00034A6D">
      <w:pPr>
        <w:spacing w:before="100" w:beforeAutospacing="1" w:after="100" w:afterAutospacing="1"/>
        <w:jc w:val="both"/>
        <w:rPr>
          <w:i/>
          <w:iCs/>
          <w:color w:val="252525"/>
          <w:sz w:val="28"/>
          <w:szCs w:val="28"/>
        </w:rPr>
      </w:pPr>
      <w:r w:rsidRPr="00997D7D">
        <w:rPr>
          <w:i/>
          <w:iCs/>
          <w:color w:val="252525"/>
          <w:sz w:val="28"/>
          <w:szCs w:val="28"/>
        </w:rPr>
        <w:t>Основные правила организации интерактивного обучения.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lastRenderedPageBreak/>
        <w:t>Правило первое</w:t>
      </w:r>
      <w:r w:rsidRPr="00997D7D">
        <w:rPr>
          <w:color w:val="252525"/>
          <w:sz w:val="28"/>
          <w:szCs w:val="28"/>
        </w:rPr>
        <w:t>. 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второе</w:t>
      </w:r>
      <w:r w:rsidRPr="00997D7D">
        <w:rPr>
          <w:color w:val="252525"/>
          <w:sz w:val="28"/>
          <w:szCs w:val="28"/>
        </w:rPr>
        <w:t>. Надо позаботиться о психологической подготовке участников. Речь идет о том, что не все, пришедшие на занятие, психологически готовы к непосредственному включению в те или иные формы работы. В этой связи полезны разминки, постоянное поощрение за активное участие в работе, предоставление возможности для самореализации.</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третье</w:t>
      </w:r>
      <w:r w:rsidRPr="00997D7D">
        <w:rPr>
          <w:color w:val="252525"/>
          <w:sz w:val="28"/>
          <w:szCs w:val="28"/>
        </w:rPr>
        <w:t xml:space="preserve">. Обучающихся в технологии </w:t>
      </w:r>
      <w:proofErr w:type="spellStart"/>
      <w:r w:rsidRPr="00997D7D">
        <w:rPr>
          <w:color w:val="252525"/>
          <w:sz w:val="28"/>
          <w:szCs w:val="28"/>
        </w:rPr>
        <w:t>интерактива</w:t>
      </w:r>
      <w:proofErr w:type="spellEnd"/>
      <w:r w:rsidRPr="00997D7D">
        <w:rPr>
          <w:color w:val="252525"/>
          <w:sz w:val="28"/>
          <w:szCs w:val="28"/>
        </w:rPr>
        <w:t xml:space="preserve"> не должно быть много. Количество участников и качество обучения могут оказаться в прямой зависимости. Оптимальное количество участников - 25 человек. Только при этом условии возможна продуктивная работа в малых группах.</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четвертое</w:t>
      </w:r>
      <w:r w:rsidRPr="00997D7D">
        <w:rPr>
          <w:color w:val="252525"/>
          <w:sz w:val="28"/>
          <w:szCs w:val="28"/>
        </w:rPr>
        <w:t>. Подготовка помещения для работы. Помещение должно быть подготовлено с таким расчетом, чтобы участникам было легко пересаживаться для работы в больших и малых группах. Для обучаемых должен быть создан физический комфорт.</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пятое.</w:t>
      </w:r>
      <w:r w:rsidRPr="00997D7D">
        <w:rPr>
          <w:color w:val="252525"/>
          <w:sz w:val="28"/>
          <w:szCs w:val="28"/>
        </w:rPr>
        <w:t> Четкое закрепление (фиксация) процедур и регламента. Об этом надо договориться в самом начале и постараться не нарушать его. Например: все участники будут проявлять терпимость к любой точке зрения, уважать право каждого на свободу слова, уважать его достоинства. </w:t>
      </w:r>
    </w:p>
    <w:p w:rsidR="00857636" w:rsidRDefault="00034A6D" w:rsidP="00034A6D">
      <w:pPr>
        <w:spacing w:before="100" w:beforeAutospacing="1" w:after="100" w:afterAutospacing="1"/>
        <w:jc w:val="both"/>
        <w:rPr>
          <w:color w:val="252525"/>
          <w:sz w:val="28"/>
          <w:szCs w:val="28"/>
        </w:rPr>
      </w:pPr>
      <w:r w:rsidRPr="00997D7D">
        <w:rPr>
          <w:color w:val="252525"/>
          <w:sz w:val="28"/>
          <w:szCs w:val="28"/>
          <w:u w:val="single"/>
        </w:rPr>
        <w:t>Правило шестое.</w:t>
      </w:r>
      <w:r w:rsidRPr="00997D7D">
        <w:rPr>
          <w:color w:val="252525"/>
          <w:sz w:val="28"/>
          <w:szCs w:val="28"/>
        </w:rPr>
        <w:t> Отнеситесь со вниманием к делению участников семинара на группы. Первоначально его лучше построить на основе добровольности. Затем уместно воспользоваться принципом случайного выбора. </w:t>
      </w:r>
    </w:p>
    <w:p w:rsidR="00034A6D" w:rsidRPr="00997D7D" w:rsidRDefault="00034A6D" w:rsidP="00034A6D">
      <w:pPr>
        <w:spacing w:before="100" w:beforeAutospacing="1" w:after="100" w:afterAutospacing="1"/>
        <w:jc w:val="both"/>
        <w:rPr>
          <w:color w:val="252525"/>
          <w:sz w:val="28"/>
          <w:szCs w:val="28"/>
        </w:rPr>
      </w:pPr>
      <w:r w:rsidRPr="00997D7D">
        <w:rPr>
          <w:i/>
          <w:iCs/>
          <w:color w:val="252525"/>
          <w:sz w:val="28"/>
          <w:szCs w:val="28"/>
        </w:rPr>
        <w:t>Обязательные условия организации интерактивного обучения:</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доверительные, по крайней мере, позитивные отношения между обучающим и обучающимися;</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демократический стиль;</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сотрудничество в процессе общения обучающего и обучающихся между собой;</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опора на личный ("педагогический") опыт обучающихся, включение в учебный процесс ярких примеров, фактов, образов;</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многообразие форм и методов представления информации, форм деятельности обучающихся, их мобильность;</w:t>
      </w:r>
    </w:p>
    <w:p w:rsidR="00034A6D" w:rsidRPr="00997D7D" w:rsidRDefault="00034A6D" w:rsidP="00034A6D">
      <w:pPr>
        <w:numPr>
          <w:ilvl w:val="0"/>
          <w:numId w:val="2"/>
        </w:numPr>
        <w:spacing w:before="100" w:beforeAutospacing="1" w:after="100" w:afterAutospacing="1"/>
        <w:jc w:val="both"/>
        <w:rPr>
          <w:color w:val="252525"/>
          <w:sz w:val="28"/>
          <w:szCs w:val="28"/>
        </w:rPr>
      </w:pPr>
      <w:r w:rsidRPr="00997D7D">
        <w:rPr>
          <w:color w:val="252525"/>
          <w:sz w:val="28"/>
          <w:szCs w:val="28"/>
        </w:rPr>
        <w:t xml:space="preserve">включение внешней и внутренней мотивации деятельности, а также </w:t>
      </w:r>
      <w:proofErr w:type="spellStart"/>
      <w:r w:rsidRPr="00997D7D">
        <w:rPr>
          <w:color w:val="252525"/>
          <w:sz w:val="28"/>
          <w:szCs w:val="28"/>
        </w:rPr>
        <w:t>взаимомотивации</w:t>
      </w:r>
      <w:proofErr w:type="spellEnd"/>
      <w:r w:rsidRPr="00997D7D">
        <w:rPr>
          <w:color w:val="252525"/>
          <w:sz w:val="28"/>
          <w:szCs w:val="28"/>
        </w:rPr>
        <w:t xml:space="preserve"> обучающихся.</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Интерактивные формы обучения обеспечивают высокую мотивацию, прочность знаний, творчество и фантазию, коммуникабельность, активную жизненная позицию, командный дух, ценность индивидуальности, свободу самовыражения, акцент на деятельность, взаимоуважение и демократичность</w:t>
      </w:r>
    </w:p>
    <w:p w:rsidR="00034A6D" w:rsidRDefault="00034A6D" w:rsidP="00034A6D">
      <w:pPr>
        <w:spacing w:before="100" w:beforeAutospacing="1" w:after="100" w:afterAutospacing="1"/>
        <w:jc w:val="both"/>
        <w:rPr>
          <w:i/>
          <w:iCs/>
          <w:color w:val="A5001E"/>
          <w:sz w:val="28"/>
          <w:szCs w:val="28"/>
        </w:rPr>
      </w:pPr>
      <w:bookmarkStart w:id="4" w:name="_Toc282699761"/>
      <w:r w:rsidRPr="00997D7D">
        <w:rPr>
          <w:i/>
          <w:iCs/>
          <w:color w:val="A5001E"/>
          <w:sz w:val="28"/>
          <w:szCs w:val="28"/>
        </w:rPr>
        <w:t>Основные интерактивные формы обучения</w:t>
      </w:r>
      <w:bookmarkEnd w:id="4"/>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Современная педагогика богата целым арсеналом интерактивных подходов, среди которых можно выделить следующие:</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творческие задания;</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работа в малых группах;</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обучающие игры (ролевые игры, имитации, деловые игры и образовательные игры);</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использование общественных ресурсов (приглашение специалиста, экскурсии);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социальные проекты и другие внеаудиторные методы обучения (соревнования, интервью, фильмы, спектакли, выставки);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изучение и закрепление нового материала (интерактивная лекция, работа с наглядными пособиями, видео- и аудиоматериалами, «обучающийся в роли преподавателя», «каждый учит каждого», мозаика (ажурная пила), использование вопросов, сократический диалог);</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тестирование;</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разминки;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обратная связь;</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дистанционное обучение.</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обсуждение сложных и дискуссионных вопросов и проблем (займи позицию, шкала мнений, ПОПС-формула);</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разрешение проблем («дерево решений», «мозговой штурм», «анализ казусов», «переговоры и медиация», «лестницы и змейки»);</w:t>
      </w:r>
    </w:p>
    <w:p w:rsidR="00034A6D" w:rsidRPr="00997D7D" w:rsidRDefault="00034A6D" w:rsidP="00034A6D">
      <w:pPr>
        <w:numPr>
          <w:ilvl w:val="0"/>
          <w:numId w:val="3"/>
        </w:numPr>
        <w:spacing w:before="100" w:beforeAutospacing="1" w:after="100" w:afterAutospacing="1"/>
        <w:jc w:val="both"/>
        <w:rPr>
          <w:color w:val="252525"/>
          <w:sz w:val="28"/>
          <w:szCs w:val="28"/>
        </w:rPr>
      </w:pPr>
      <w:r w:rsidRPr="00997D7D">
        <w:rPr>
          <w:color w:val="252525"/>
          <w:sz w:val="28"/>
          <w:szCs w:val="28"/>
        </w:rPr>
        <w:t>тренинги.</w:t>
      </w:r>
    </w:p>
    <w:p w:rsidR="00034A6D" w:rsidRPr="00997D7D" w:rsidRDefault="00034A6D" w:rsidP="00034A6D">
      <w:pPr>
        <w:spacing w:before="100" w:beforeAutospacing="1" w:after="100" w:afterAutospacing="1"/>
        <w:jc w:val="both"/>
        <w:outlineLvl w:val="0"/>
        <w:rPr>
          <w:b/>
          <w:bCs/>
          <w:color w:val="252525"/>
          <w:kern w:val="36"/>
          <w:sz w:val="28"/>
          <w:szCs w:val="28"/>
        </w:rPr>
      </w:pPr>
      <w:bookmarkStart w:id="5" w:name="_Toc282762096"/>
      <w:bookmarkStart w:id="6" w:name="_Toc282762054"/>
      <w:bookmarkEnd w:id="5"/>
      <w:r w:rsidRPr="00997D7D">
        <w:rPr>
          <w:b/>
          <w:bCs/>
          <w:color w:val="A5001E"/>
          <w:kern w:val="36"/>
          <w:sz w:val="28"/>
          <w:szCs w:val="28"/>
        </w:rPr>
        <w:t>2. Характеристика основных интерактивных методов обучения</w:t>
      </w:r>
      <w:bookmarkEnd w:id="6"/>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Под </w:t>
      </w:r>
      <w:r w:rsidRPr="00997D7D">
        <w:rPr>
          <w:i/>
          <w:iCs/>
          <w:color w:val="252525"/>
          <w:sz w:val="28"/>
          <w:szCs w:val="28"/>
        </w:rPr>
        <w:t>творческими заданиями</w:t>
      </w:r>
      <w:r w:rsidRPr="00997D7D">
        <w:rPr>
          <w:color w:val="252525"/>
          <w:sz w:val="28"/>
          <w:szCs w:val="28"/>
        </w:rPr>
        <w:t xml:space="preserve"> понимаются такие учебные задания, которые требуют от учащихся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Творческое задание (особенно практическое и близкое к жизни обучающегося) придает смысл обучению, мотивирует обучающихся. Неизвестность ответа и возможность найти свое собственное «правильное» </w:t>
      </w:r>
      <w:r w:rsidRPr="00997D7D">
        <w:rPr>
          <w:color w:val="252525"/>
          <w:sz w:val="28"/>
          <w:szCs w:val="28"/>
        </w:rPr>
        <w:lastRenderedPageBreak/>
        <w:t xml:space="preserve">решение, основанное на своем персональном опыте и опыте своего коллеги, друга, позволяют создать фундамент для сотрудничества, </w:t>
      </w:r>
      <w:proofErr w:type="spellStart"/>
      <w:r w:rsidRPr="00997D7D">
        <w:rPr>
          <w:color w:val="252525"/>
          <w:sz w:val="28"/>
          <w:szCs w:val="28"/>
        </w:rPr>
        <w:t>сообучения</w:t>
      </w:r>
      <w:proofErr w:type="spellEnd"/>
      <w:r w:rsidRPr="00997D7D">
        <w:rPr>
          <w:color w:val="252525"/>
          <w:sz w:val="28"/>
          <w:szCs w:val="28"/>
        </w:rPr>
        <w:t>, общения всех участников образовательного процесса, включая педагога. Выбор творческого задания сам по себе является творческим заданием для педагога, поскольку требуется найти такое задание, которое отвечало бы следующим критериям:</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не имеет однозначного и односложного ответа или решения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является практическим и полезным для учащихся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связано с жизнью учащихся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вызывает интерес у учащихся</w:t>
      </w:r>
    </w:p>
    <w:p w:rsidR="00034A6D" w:rsidRPr="00997D7D" w:rsidRDefault="00034A6D" w:rsidP="00034A6D">
      <w:pPr>
        <w:numPr>
          <w:ilvl w:val="0"/>
          <w:numId w:val="4"/>
        </w:numPr>
        <w:spacing w:before="100" w:beforeAutospacing="1" w:after="100" w:afterAutospacing="1"/>
        <w:jc w:val="both"/>
        <w:rPr>
          <w:color w:val="252525"/>
          <w:sz w:val="28"/>
          <w:szCs w:val="28"/>
        </w:rPr>
      </w:pPr>
      <w:r w:rsidRPr="00997D7D">
        <w:rPr>
          <w:color w:val="252525"/>
          <w:sz w:val="28"/>
          <w:szCs w:val="28"/>
        </w:rPr>
        <w:t>максимально служит целям обучения</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Если обучающиеся не привыкли работать творчески, то следует постепенно вводить сначала простые упражнения, а затем все более сложные задания.</w:t>
      </w:r>
      <w:r w:rsidRPr="00997D7D">
        <w:rPr>
          <w:color w:val="252525"/>
          <w:sz w:val="28"/>
          <w:szCs w:val="28"/>
        </w:rPr>
        <w:br/>
      </w:r>
      <w:r w:rsidRPr="00997D7D">
        <w:rPr>
          <w:i/>
          <w:iCs/>
          <w:color w:val="252525"/>
          <w:sz w:val="28"/>
          <w:szCs w:val="28"/>
        </w:rPr>
        <w:t>Работа в малых группах</w:t>
      </w:r>
      <w:r w:rsidRPr="00997D7D">
        <w:rPr>
          <w:color w:val="252525"/>
          <w:sz w:val="28"/>
          <w:szCs w:val="28"/>
        </w:rPr>
        <w:t> – это одна из самых популярных стратегий, так как она дает всем учащимся (в том числе и стеснительным)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 Работа в малой группе — неотъемлемая часть многих интерактивных методов, например таких, как мозаика, дебаты, общественные слушания, почти все виды имитаций и др.</w:t>
      </w:r>
    </w:p>
    <w:p w:rsidR="00857636" w:rsidRDefault="00034A6D" w:rsidP="00034A6D">
      <w:pPr>
        <w:spacing w:before="100" w:beforeAutospacing="1" w:after="100" w:afterAutospacing="1"/>
        <w:jc w:val="both"/>
        <w:rPr>
          <w:color w:val="252525"/>
          <w:sz w:val="28"/>
          <w:szCs w:val="28"/>
        </w:rPr>
      </w:pPr>
      <w:r w:rsidRPr="00F66139">
        <w:rPr>
          <w:color w:val="252525"/>
          <w:sz w:val="28"/>
          <w:szCs w:val="28"/>
        </w:rPr>
        <w:t>При организации групповой работы, следует обращать внимание на следующие ее аспекты. Нужно убедиться, что учащиеся обладают знаниями и умениями, необходимыми для выполнения группового задания. Нехватка знаний очень скоро даст о себе знать — учащиеся не станут прилагать усилий для выполнения задания. Надо стараться сделать свои инструкции максимально четкими. Маловероятно, что группа сможет воспринять более одной или двух, даже очень четких, инструкций за один раз, поэтому надо записывать инструкции на доске и (или) карточках. Надо предоставлять группе достаточно времени на выполнение задания.</w:t>
      </w:r>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Ролевая игра</w:t>
      </w:r>
      <w:r w:rsidRPr="00997D7D">
        <w:rPr>
          <w:color w:val="252525"/>
          <w:sz w:val="28"/>
          <w:szCs w:val="28"/>
        </w:rPr>
        <w:t>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Ролевая игра проводится в небольших группах (3-5 участников). Участники получают задание на карточках (на доске, листах бумаги и т.д.), распределяют роли, обыгрывают ситуацию и представляют (показывают) всей группе. Преподаватель может сам распределить роли с учетом характеров детей.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lastRenderedPageBreak/>
        <w:t>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 в которой такое поведение предопределено заданными условиями. </w:t>
      </w:r>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Мини-лекция</w:t>
      </w:r>
      <w:r w:rsidRPr="00997D7D">
        <w:rPr>
          <w:color w:val="252525"/>
          <w:sz w:val="28"/>
          <w:szCs w:val="28"/>
        </w:rPr>
        <w:t> является одной из эффективных форм преподнесения теоретического материала. Перед ее началом можно провести мозговой штурм или ролевую игру, связанную с предстоящей темой, что поможет актуализировать ее для участников, выяснить степень их информированности и отношение к теме. Материал излагается на доступном для участников языке. Каждому термину необходимо дать определение. Теорию лучше объяснять по принципу «от общего к частному». Перед тем, как перейти к следующему вопросу, необходимо подытожить сказанное и убедиться, что вы были правильно поняты.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Важно ссылаться на авторитетные источники и подчеркивать, что все сказанное – не придумано вами, а изучено и описано специалистами в данной области. По окончании выступления нужно обсудить все возникшие у участников вопросы, затем спросить, как можно использовать полученную информацию на практике и к каким результатам это может привести.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Мини-лекции предлагается проводить в интерактивном режиме: перед объявлением какой-либо информации тренер спрашивает, что знают об этом участники; после предоставления какого-либо утверждения тренер предлагает обсудить отношение участников к этому вопросу.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Например: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А вы как считаете?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Как вы предлагаете это делать?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Как вы думаете, к чему это может привести? И т.д.</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Разработка проекта</w:t>
      </w:r>
      <w:r w:rsidRPr="00997D7D">
        <w:rPr>
          <w:b/>
          <w:bCs/>
          <w:color w:val="252525"/>
          <w:sz w:val="28"/>
          <w:szCs w:val="28"/>
        </w:rPr>
        <w:t> - </w:t>
      </w:r>
      <w:r w:rsidRPr="00997D7D">
        <w:rPr>
          <w:color w:val="252525"/>
          <w:sz w:val="28"/>
          <w:szCs w:val="28"/>
        </w:rPr>
        <w:t xml:space="preserve">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w:t>
      </w:r>
      <w:r w:rsidRPr="00997D7D">
        <w:rPr>
          <w:color w:val="252525"/>
          <w:sz w:val="28"/>
          <w:szCs w:val="28"/>
        </w:rPr>
        <w:lastRenderedPageBreak/>
        <w:t>возможность защитить свой проект, доказать преимущество его перед другими и узнать мнение друзей.</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Например: составить проект по снижению риска стихийных бедствий в своем городе.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Участники могут обратиться за консультацией, дополнительной литературой в специализированные учреждения, библиотеки и т.д.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Можно предложить участникам собрать публикации из газет, фотографии, статьи, касающиеся вопросов темы, а затем обсудить эти материалы со всей группой.</w:t>
      </w:r>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Просмотр и обсуждение видеофильмов.</w:t>
      </w:r>
      <w:r w:rsidRPr="00997D7D">
        <w:rPr>
          <w:color w:val="252525"/>
          <w:sz w:val="28"/>
          <w:szCs w:val="28"/>
        </w:rPr>
        <w:t> На занятиях по снижению риска стихийных бедствий можно использовать как художественные, так и документальные видеофильмы, фрагменты из них, а также видеоролики и видеосюжеты.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Видеофильмы соответствующего содержания можно использовать на любом из этапов занятий и тренингов в соответствии с его темой и целью, а не только как дополнительный материал.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В конце необходимо обязательно совместно с обучаемыми подвести итоги и озвучить извлеченные выводы.</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С помощью </w:t>
      </w:r>
      <w:r w:rsidRPr="00997D7D">
        <w:rPr>
          <w:i/>
          <w:iCs/>
          <w:color w:val="252525"/>
          <w:sz w:val="28"/>
          <w:szCs w:val="28"/>
        </w:rPr>
        <w:t>тестирования</w:t>
      </w:r>
      <w:r w:rsidRPr="00997D7D">
        <w:rPr>
          <w:color w:val="252525"/>
          <w:sz w:val="28"/>
          <w:szCs w:val="28"/>
        </w:rPr>
        <w:t> можно определить уровень информированности молодых людей или их отношение к обсуждаемой теме. Подход к формулировке вопросов тестов должен быть корректным: они должны быть составлены грамотно, четко, на понятном языке и щадить чувства учащихся.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Получив тест, учащиеся должны внимательно прочитать его и отметить свой вариант ответа в соответствующей графе: «верно» – «не верно», «не знаю».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Затем, если тест не анонимный, ответы обсуждаются в парах или малых группах. Итоги анонимного тестирования подводятся преподавателем (тренером). А итоги обычного тестирования - после совместного обсуждения ответов участниками и преподавателем (тренером).</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lastRenderedPageBreak/>
        <w:t>Разминки</w:t>
      </w:r>
      <w:r w:rsidRPr="00997D7D">
        <w:rPr>
          <w:color w:val="252525"/>
          <w:sz w:val="28"/>
          <w:szCs w:val="28"/>
        </w:rPr>
        <w:t> с целью снятия психологической и физической нагрузки. Разминки также способствуют развитию коммуникативных навыков (общению). Они должны быть уместными по содержанию, форме деятельности и продолжительности. Так, например, перед упражнениями, требующими сосредоточенного внимания, не следует проводить слишком подвижные игры-разминки.</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Обратная связь</w:t>
      </w:r>
      <w:r w:rsidRPr="00997D7D">
        <w:rPr>
          <w:color w:val="252525"/>
          <w:sz w:val="28"/>
          <w:szCs w:val="28"/>
        </w:rPr>
        <w:t> позволяет выяснить реакцию участников на обсуждаемые темы, увидеть достоинства и недостатки организации и проведения обучения, оценить результат. Участникам (в произвольном порядке) предлагается высказаться по поводу прошедшего упражнения, информационного блока, конкретного дня или всего тренинга. Важно акцентировать внимание на чувствах и переживаниях каждого из участников. Все высказывания должны быть выслушаны молча, без споров, комментариев и вопросов, как со стороны тренера, так и со стороны других участников. Каждого говорящего следует благодарить за сказанное. Предоставлять обратную связь наравне со всеми участниками следует также тренеру.</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Системы дистанционного обучения.</w:t>
      </w:r>
      <w:r w:rsidRPr="00997D7D">
        <w:rPr>
          <w:b/>
          <w:bCs/>
          <w:color w:val="252525"/>
          <w:sz w:val="28"/>
          <w:szCs w:val="28"/>
        </w:rPr>
        <w:t> </w:t>
      </w:r>
      <w:r w:rsidRPr="00997D7D">
        <w:rPr>
          <w:color w:val="252525"/>
          <w:sz w:val="28"/>
          <w:szCs w:val="28"/>
        </w:rPr>
        <w:t>Синхронный интерактивный курс с инструктированием в реальном времени через Интернет; например, проведение синхронного курса с преподавателем с последующим асинхронным обсуждением или самостоятельное обучение с помощью CD или по Интернет.</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«Мозговой штурм»,</w:t>
      </w:r>
      <w:r w:rsidRPr="00997D7D">
        <w:rPr>
          <w:color w:val="252525"/>
          <w:sz w:val="28"/>
          <w:szCs w:val="28"/>
        </w:rPr>
        <w:t> «мозговая атака» (метод «</w:t>
      </w:r>
      <w:proofErr w:type="spellStart"/>
      <w:r w:rsidRPr="00997D7D">
        <w:rPr>
          <w:color w:val="252525"/>
          <w:sz w:val="28"/>
          <w:szCs w:val="28"/>
        </w:rPr>
        <w:t>дельфи</w:t>
      </w:r>
      <w:proofErr w:type="spellEnd"/>
      <w:r w:rsidRPr="00997D7D">
        <w:rPr>
          <w:color w:val="252525"/>
          <w:sz w:val="28"/>
          <w:szCs w:val="28"/>
        </w:rPr>
        <w:t>») – это метод, при котором принимается любой ответ учащихся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w:t>
      </w:r>
      <w:r>
        <w:rPr>
          <w:color w:val="252525"/>
          <w:sz w:val="28"/>
          <w:szCs w:val="28"/>
        </w:rPr>
        <w:t xml:space="preserve"> </w:t>
      </w:r>
      <w:r w:rsidRPr="00997D7D">
        <w:rPr>
          <w:color w:val="252525"/>
          <w:sz w:val="28"/>
          <w:szCs w:val="28"/>
        </w:rPr>
        <w:t xml:space="preserve">«Мозговой штурм» применяется, когда нужно выяснить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информированность и/или отношение участников к определенному вопросу. Можно применять эту форму работы для получения обратной связи. Алгоритм проведения: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1. Задать участникам определенную тему или вопрос для обсуждения.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2. Предложить высказать свои мысли по этому поводу.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xml:space="preserve">3. Записывать все прозвучавшие высказывания (принимать их все без возражений). Допускаются уточнения высказываний, если они кажутся вам </w:t>
      </w:r>
      <w:r w:rsidRPr="00997D7D">
        <w:rPr>
          <w:color w:val="252525"/>
          <w:sz w:val="28"/>
          <w:szCs w:val="28"/>
        </w:rPr>
        <w:lastRenderedPageBreak/>
        <w:t>неясными (в любом случае записывайте идею так, как она прозвучала из уст участника).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4. Когда все идеи и суждения высказаны, нужно повторить, какое было дано задание, и перечислить все, что записано вами со слов участников.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5. Завершить работу, спросив участников, какие, по их мнению, выводы можно сделать из получившихся результатов и как это может быть связано с темой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«Мозговая атака» является эффективным методом при необходимости: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обсуждения спорных вопросов;</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стимулирования неуверенных обучаемых для принятия участия в обсуждении;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сбора большого количества идей в течение короткого периода времени;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выяснения информированности или подготовленности аудитории;</w:t>
      </w:r>
    </w:p>
    <w:p w:rsidR="00034A6D" w:rsidRDefault="00F66139" w:rsidP="00034A6D">
      <w:pPr>
        <w:spacing w:before="100" w:beforeAutospacing="1" w:after="100" w:afterAutospacing="1"/>
        <w:jc w:val="both"/>
        <w:rPr>
          <w:color w:val="252525"/>
          <w:sz w:val="28"/>
          <w:szCs w:val="28"/>
        </w:rPr>
      </w:pPr>
      <w:r>
        <w:rPr>
          <w:color w:val="252525"/>
          <w:sz w:val="28"/>
          <w:szCs w:val="28"/>
        </w:rPr>
        <w:t>– работа в малых группах</w:t>
      </w:r>
      <w:r w:rsidR="00034A6D" w:rsidRPr="00997D7D">
        <w:rPr>
          <w:color w:val="252525"/>
          <w:sz w:val="28"/>
          <w:szCs w:val="28"/>
        </w:rPr>
        <w:t>.</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Процесс профилактического обучения необходимо строить с ориентацией на обучающегося. Наиболее эффективной в данной ситуации является работа в группах. В этом случае учитель обеспечивает диагностику и мониторинг, организует учебную среду, осуществляет поддержку (дает советы, разъяснения), когда в наличии нет других ресурсов. Такая форма работы применяется, когда нужно продемонстрировать сходство или различия определенных явлений, выработать стратегию или разработать план, выяснить отношение различных групп участников к одному и тому же вопросу.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Внедрение интерактивного режима к группе как субъекту образовательного процесса, это, прежде всего: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развитие навыков общения и взаимодействия в группе;</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формирование ценностно-ориентационного единства группы;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 поощрение к гибкой смене социальных ролей в зависимости от ситуации.</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ПОПС-формула</w:t>
      </w:r>
      <w:r w:rsidRPr="00997D7D">
        <w:rPr>
          <w:color w:val="252525"/>
          <w:sz w:val="28"/>
          <w:szCs w:val="28"/>
        </w:rPr>
        <w:t xml:space="preserve"> представляет собой российский вариант юридической технологии профессора права </w:t>
      </w:r>
      <w:proofErr w:type="spellStart"/>
      <w:r w:rsidRPr="00997D7D">
        <w:rPr>
          <w:color w:val="252525"/>
          <w:sz w:val="28"/>
          <w:szCs w:val="28"/>
        </w:rPr>
        <w:t>Д.Маккойда-Мэйсона</w:t>
      </w:r>
      <w:proofErr w:type="spellEnd"/>
      <w:r w:rsidRPr="00997D7D">
        <w:rPr>
          <w:color w:val="252525"/>
          <w:sz w:val="28"/>
          <w:szCs w:val="28"/>
        </w:rPr>
        <w:t xml:space="preserve"> из ЮАР. Используется при организации споров, дискуссий. Ее суть заключается в следующем. Ученик высказывает:</w:t>
      </w:r>
      <w:r w:rsidR="00F66139">
        <w:rPr>
          <w:color w:val="252525"/>
          <w:sz w:val="28"/>
          <w:szCs w:val="28"/>
        </w:rPr>
        <w:t xml:space="preserve"> </w:t>
      </w:r>
      <w:r w:rsidRPr="00997D7D">
        <w:rPr>
          <w:b/>
          <w:bCs/>
          <w:color w:val="252525"/>
          <w:sz w:val="28"/>
          <w:szCs w:val="28"/>
        </w:rPr>
        <w:t>П</w:t>
      </w:r>
      <w:r w:rsidRPr="00997D7D">
        <w:rPr>
          <w:color w:val="252525"/>
          <w:sz w:val="28"/>
          <w:szCs w:val="28"/>
        </w:rPr>
        <w:t>-позицию (объясняет, в чем заключена его точка зрения, предположим, выступает на уроке с речью: «Я считаю, что смертная казнь не нужна…»); </w:t>
      </w:r>
      <w:r w:rsidRPr="00997D7D">
        <w:rPr>
          <w:b/>
          <w:bCs/>
          <w:color w:val="252525"/>
          <w:sz w:val="28"/>
          <w:szCs w:val="28"/>
        </w:rPr>
        <w:t>О</w:t>
      </w:r>
      <w:r w:rsidRPr="00997D7D">
        <w:rPr>
          <w:color w:val="252525"/>
          <w:sz w:val="28"/>
          <w:szCs w:val="28"/>
        </w:rPr>
        <w:t>-обоснование (не просто объясняет свою позицию, но и доказывает, начиная фразой типа: «Потому что увеличивается количество тяжких преступлений, изнасилований, убийств…»); </w:t>
      </w:r>
      <w:r w:rsidRPr="00997D7D">
        <w:rPr>
          <w:b/>
          <w:bCs/>
          <w:color w:val="252525"/>
          <w:sz w:val="28"/>
          <w:szCs w:val="28"/>
        </w:rPr>
        <w:t>П</w:t>
      </w:r>
      <w:r w:rsidRPr="00997D7D">
        <w:rPr>
          <w:color w:val="252525"/>
          <w:sz w:val="28"/>
          <w:szCs w:val="28"/>
        </w:rPr>
        <w:t>-пример (при разъяснении сути своей позиции пользуется конкретными примерами, используя в речи обороты типа: «Я могу подтвердить это тем, что рост преступности наблюдается за последние годы…»; </w:t>
      </w:r>
      <w:r w:rsidRPr="00997D7D">
        <w:rPr>
          <w:b/>
          <w:bCs/>
          <w:color w:val="252525"/>
          <w:sz w:val="28"/>
          <w:szCs w:val="28"/>
        </w:rPr>
        <w:t>С</w:t>
      </w:r>
      <w:r w:rsidRPr="00997D7D">
        <w:rPr>
          <w:color w:val="252525"/>
          <w:sz w:val="28"/>
          <w:szCs w:val="28"/>
        </w:rPr>
        <w:t>-следствие (делает вывод в результате обсуждения определенной проблемы, например, говорит: «В связи с этим (сохранением смертной казни, мы не наблюдаем уменьшения роста преступности…»).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ученики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 проверке домашнего задания.), проективные техники, «Один — вдвоем — все вместе», «Смени позицию», «Карусель», «Дискуссия в стиле телевизионного ток-шоу», дебаты, симпозиум)</w:t>
      </w:r>
    </w:p>
    <w:p w:rsidR="00857636" w:rsidRDefault="00034A6D" w:rsidP="00034A6D">
      <w:pPr>
        <w:spacing w:before="100" w:beforeAutospacing="1" w:after="100" w:afterAutospacing="1"/>
        <w:jc w:val="both"/>
        <w:rPr>
          <w:color w:val="252525"/>
          <w:sz w:val="28"/>
          <w:szCs w:val="28"/>
        </w:rPr>
      </w:pPr>
      <w:r w:rsidRPr="00997D7D">
        <w:rPr>
          <w:i/>
          <w:iCs/>
          <w:color w:val="252525"/>
          <w:sz w:val="28"/>
          <w:szCs w:val="28"/>
        </w:rPr>
        <w:t>Тренинг</w:t>
      </w:r>
      <w:r w:rsidRPr="00997D7D">
        <w:rPr>
          <w:color w:val="252525"/>
          <w:sz w:val="28"/>
          <w:szCs w:val="28"/>
        </w:rPr>
        <w:t xml:space="preserve"> (от английского </w:t>
      </w:r>
      <w:proofErr w:type="spellStart"/>
      <w:r w:rsidRPr="00997D7D">
        <w:rPr>
          <w:color w:val="252525"/>
          <w:sz w:val="28"/>
          <w:szCs w:val="28"/>
        </w:rPr>
        <w:t>train</w:t>
      </w:r>
      <w:proofErr w:type="spellEnd"/>
      <w:r w:rsidRPr="00997D7D">
        <w:rPr>
          <w:color w:val="252525"/>
          <w:sz w:val="28"/>
          <w:szCs w:val="28"/>
        </w:rPr>
        <w:t xml:space="preserve"> - воспитывать, учить, приучать) – это процесс получения навыков и умений в какой-либо области посредством выполнения последовательных заданий, действий или игр, направленных на достижение наработки и развития требуемого навыка. Тренинг позволяет дать его участникам недостающую информацию, сформировать навыки устойчивости к давлению, навыки безопасного поведения. Неоспоримым достоинством тренинга является то, что он обеспечивает активное вовлечение всех участников в процесс обучения. </w:t>
      </w:r>
    </w:p>
    <w:p w:rsidR="00857636" w:rsidRDefault="00034A6D" w:rsidP="00034A6D">
      <w:pPr>
        <w:spacing w:before="100" w:beforeAutospacing="1" w:after="100" w:afterAutospacing="1"/>
        <w:jc w:val="both"/>
        <w:rPr>
          <w:color w:val="252525"/>
          <w:sz w:val="28"/>
          <w:szCs w:val="28"/>
        </w:rPr>
      </w:pPr>
      <w:r w:rsidRPr="00997D7D">
        <w:rPr>
          <w:color w:val="252525"/>
          <w:sz w:val="28"/>
          <w:szCs w:val="28"/>
        </w:rPr>
        <w:t>Основные требования к проведению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оптимальное количество участников тренинга 20-25 человек;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соответствующее по размерам количеству участников тренинга помещение, где посадочные места расположены по «</w:t>
      </w:r>
      <w:proofErr w:type="spellStart"/>
      <w:r w:rsidRPr="00997D7D">
        <w:rPr>
          <w:color w:val="252525"/>
          <w:sz w:val="28"/>
          <w:szCs w:val="28"/>
        </w:rPr>
        <w:t>тренинговому</w:t>
      </w:r>
      <w:proofErr w:type="spellEnd"/>
      <w:r w:rsidRPr="00997D7D">
        <w:rPr>
          <w:color w:val="252525"/>
          <w:sz w:val="28"/>
          <w:szCs w:val="28"/>
        </w:rPr>
        <w:t xml:space="preserve"> кругу», что способствует активному взаимодействию его участников;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обязательность ознакомления участников в начале любого занятия тренинга с целями и задачами данного занятия;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 проведение на первом занятии тренинга упражнения «знакомство» и принятие «соглашения» - правил работы группы;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создание дружелюбной доверительной атмосферы и ее поддержание в течение всего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вовлечение всех участников в активную деятельность на протяжении всего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уважение чувств и мнений каждого участника;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поощрение участников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подведение участников тренером (преподавателем) к достижению поставленной перед ними цели занятия, не навязывая при этом своего мнения;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обеспечение тренером соблюдения временных рамок каждого этапа тренинга;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обеспечение эффективного сочетания теоретического материала и интерактивных упражнений;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обязательность подведения итогов тренинга по его окончании.</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Тренинг может состоять из одного или нескольких занятий, иметь различную продолжительность – от одного часа до нескольких дней. </w:t>
      </w:r>
    </w:p>
    <w:p w:rsidR="00034A6D" w:rsidRDefault="00034A6D" w:rsidP="00034A6D">
      <w:pPr>
        <w:spacing w:before="100" w:beforeAutospacing="1" w:after="100" w:afterAutospacing="1"/>
        <w:jc w:val="both"/>
        <w:rPr>
          <w:i/>
          <w:iCs/>
          <w:color w:val="252525"/>
          <w:sz w:val="28"/>
          <w:szCs w:val="28"/>
        </w:rPr>
      </w:pPr>
      <w:r w:rsidRPr="00997D7D">
        <w:rPr>
          <w:i/>
          <w:iCs/>
          <w:color w:val="252525"/>
          <w:sz w:val="28"/>
          <w:szCs w:val="28"/>
        </w:rPr>
        <w:t>Необходимые условия для успешного обучения:</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готовность обучаемого учиться;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применение различных форм и методов обучения;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использование повторения для закрепления знаний;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соответствие процесса обучения реальной жизненной ситуации;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 своевременность непредвзятой, адекватной оценки действий обучаемых преподавателем-тренером.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Непосредственно обучение включает в себя 2 этапа:</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t>1. информационный блок или предоставление теоретических знаний; </w:t>
      </w:r>
    </w:p>
    <w:p w:rsidR="00034A6D" w:rsidRDefault="00034A6D" w:rsidP="00034A6D">
      <w:pPr>
        <w:spacing w:before="100" w:beforeAutospacing="1" w:after="100" w:afterAutospacing="1"/>
        <w:jc w:val="both"/>
        <w:rPr>
          <w:color w:val="252525"/>
          <w:sz w:val="28"/>
          <w:szCs w:val="28"/>
        </w:rPr>
      </w:pPr>
      <w:r w:rsidRPr="00997D7D">
        <w:rPr>
          <w:color w:val="252525"/>
          <w:sz w:val="28"/>
          <w:szCs w:val="28"/>
        </w:rPr>
        <w:lastRenderedPageBreak/>
        <w:t>2. выработка практических навыков. </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Информационный блок</w:t>
      </w:r>
      <w:r w:rsidRPr="00997D7D">
        <w:rPr>
          <w:color w:val="252525"/>
          <w:sz w:val="28"/>
          <w:szCs w:val="28"/>
        </w:rPr>
        <w:t> - этот этап можно начать с ответов на вопросы из опросников, которые вызвали массовое затруднение. Основной материал может быть преподнесен в виде лекции, мультимедийной презентации. Затем на выбор преподавателя (тренера) могут быть использованы различные методы интерактивного обучения: ролевые игры, дискуссии, приглашение визитера, работа в малых группах и т.д. </w:t>
      </w:r>
    </w:p>
    <w:p w:rsidR="00034A6D" w:rsidRDefault="00034A6D" w:rsidP="00034A6D">
      <w:pPr>
        <w:spacing w:before="100" w:beforeAutospacing="1" w:after="100" w:afterAutospacing="1"/>
        <w:jc w:val="both"/>
        <w:rPr>
          <w:color w:val="252525"/>
          <w:sz w:val="28"/>
          <w:szCs w:val="28"/>
        </w:rPr>
      </w:pPr>
      <w:r w:rsidRPr="00997D7D">
        <w:rPr>
          <w:i/>
          <w:iCs/>
          <w:color w:val="252525"/>
          <w:sz w:val="28"/>
          <w:szCs w:val="28"/>
        </w:rPr>
        <w:t>Выработка практических навыков</w:t>
      </w:r>
      <w:r w:rsidRPr="00997D7D">
        <w:rPr>
          <w:color w:val="252525"/>
          <w:sz w:val="28"/>
          <w:szCs w:val="28"/>
        </w:rPr>
        <w:t>, учитывая, что любые знания информационного, теоретического плана должны обязательно сочетаться с практическими умениями и навыками, необходимо вырабатывать эти навыки. Данный этап тренинга призван способствовать приобретению участниками практического опыта по защите своей жизни и здоровья, а также окружающих. С этой целью можно использовать ролевые игры, инсценировки, дискуссии, «мозговую атаку» и другие интерактивные формы работы в зависимости от условий. </w:t>
      </w:r>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Итоги подводятся в конце любого занятия, тренинга. Как правило, эта процедура рассчитана на то, чтобы участники поделились своими впечатлениями, ощущениями, высказали свои пожелания. Подведение итогов можно проводить в виде заполнения «листов откровения», опросников, анкет. Тренер может спросить участников семинара, что нового они узнали, что было для них интересно, полезно, предложить вспомнить, какие упражнения они выполняли, таким образом, закрепляя пройденный материал. Хорошо, если тренер постоянно поощряет участников тренинга различными доступными ему способами: выражает устную или письменную благодарность, вручает какие-то брошюры, буклеты, сувениры и т.п. Либо доверяет отличившимся наиболее ответственные задания.</w:t>
      </w:r>
    </w:p>
    <w:p w:rsidR="00857636" w:rsidRDefault="00857636" w:rsidP="00034A6D">
      <w:pPr>
        <w:jc w:val="both"/>
        <w:rPr>
          <w:b/>
          <w:bCs/>
          <w:color w:val="A5001E"/>
          <w:kern w:val="36"/>
          <w:sz w:val="28"/>
          <w:szCs w:val="28"/>
        </w:rPr>
      </w:pPr>
      <w:bookmarkStart w:id="7" w:name="_Toc282762097"/>
      <w:bookmarkStart w:id="8" w:name="_Toc282762055"/>
      <w:bookmarkEnd w:id="7"/>
    </w:p>
    <w:p w:rsidR="00857636" w:rsidRDefault="00857636" w:rsidP="00034A6D">
      <w:pPr>
        <w:jc w:val="both"/>
        <w:rPr>
          <w:b/>
          <w:bCs/>
          <w:color w:val="A5001E"/>
          <w:kern w:val="36"/>
          <w:sz w:val="28"/>
          <w:szCs w:val="28"/>
        </w:rPr>
      </w:pPr>
    </w:p>
    <w:p w:rsidR="00857636" w:rsidRDefault="00857636" w:rsidP="00034A6D">
      <w:pPr>
        <w:jc w:val="both"/>
        <w:rPr>
          <w:b/>
          <w:bCs/>
          <w:color w:val="A5001E"/>
          <w:kern w:val="36"/>
          <w:sz w:val="28"/>
          <w:szCs w:val="28"/>
        </w:rPr>
      </w:pPr>
    </w:p>
    <w:p w:rsidR="00034A6D" w:rsidRPr="00997D7D" w:rsidRDefault="00034A6D" w:rsidP="00034A6D">
      <w:pPr>
        <w:jc w:val="both"/>
        <w:rPr>
          <w:b/>
          <w:bCs/>
          <w:color w:val="252525"/>
          <w:kern w:val="36"/>
          <w:sz w:val="28"/>
          <w:szCs w:val="28"/>
        </w:rPr>
      </w:pPr>
      <w:r>
        <w:rPr>
          <w:b/>
          <w:bCs/>
          <w:color w:val="A5001E"/>
          <w:kern w:val="36"/>
          <w:sz w:val="28"/>
          <w:szCs w:val="28"/>
        </w:rPr>
        <w:t>З</w:t>
      </w:r>
      <w:r w:rsidRPr="00997D7D">
        <w:rPr>
          <w:b/>
          <w:bCs/>
          <w:color w:val="A5001E"/>
          <w:kern w:val="36"/>
          <w:sz w:val="28"/>
          <w:szCs w:val="28"/>
        </w:rPr>
        <w:t>аключение</w:t>
      </w:r>
      <w:bookmarkEnd w:id="8"/>
    </w:p>
    <w:p w:rsidR="00034A6D" w:rsidRPr="00997D7D" w:rsidRDefault="00034A6D" w:rsidP="00034A6D">
      <w:pPr>
        <w:spacing w:before="100" w:beforeAutospacing="1" w:after="100" w:afterAutospacing="1"/>
        <w:jc w:val="both"/>
        <w:rPr>
          <w:color w:val="252525"/>
          <w:sz w:val="28"/>
          <w:szCs w:val="28"/>
        </w:rPr>
      </w:pPr>
      <w:r w:rsidRPr="00997D7D">
        <w:rPr>
          <w:color w:val="252525"/>
          <w:sz w:val="28"/>
          <w:szCs w:val="28"/>
        </w:rPr>
        <w:t>Интерактивное обучение позволяет решать одновременно несколько задач, главной их которых является развитие коммуникативных умений и навыков,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r w:rsidRPr="00997D7D">
        <w:rPr>
          <w:color w:val="252525"/>
          <w:sz w:val="28"/>
          <w:szCs w:val="28"/>
        </w:rPr>
        <w:br/>
      </w:r>
      <w:r w:rsidRPr="00997D7D">
        <w:rPr>
          <w:color w:val="252525"/>
          <w:sz w:val="28"/>
          <w:szCs w:val="28"/>
        </w:rPr>
        <w:lastRenderedPageBreak/>
        <w:t>Основой интерактивных подходов являются интерактивные упражнения и задания, которые выполняются обучаемыми. Основное отличие интерактивных упражнений и заданий заключается в том, что они направлены не только и не столько на закрепление уже изученного материала, сколько на изучение нового.</w:t>
      </w:r>
    </w:p>
    <w:p w:rsidR="007F2AE5" w:rsidRDefault="007F2AE5" w:rsidP="00034A6D">
      <w:pPr>
        <w:jc w:val="both"/>
      </w:pPr>
    </w:p>
    <w:sectPr w:rsidR="007F2AE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E2" w:rsidRDefault="009D74E2" w:rsidP="002664F3">
      <w:r>
        <w:separator/>
      </w:r>
    </w:p>
  </w:endnote>
  <w:endnote w:type="continuationSeparator" w:id="0">
    <w:p w:rsidR="009D74E2" w:rsidRDefault="009D74E2" w:rsidP="0026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E2" w:rsidRDefault="009D74E2" w:rsidP="002664F3">
      <w:r>
        <w:separator/>
      </w:r>
    </w:p>
  </w:footnote>
  <w:footnote w:type="continuationSeparator" w:id="0">
    <w:p w:rsidR="009D74E2" w:rsidRDefault="009D74E2" w:rsidP="00266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F3" w:rsidRPr="002664F3" w:rsidRDefault="002664F3" w:rsidP="002664F3">
    <w:pPr>
      <w:ind w:right="278" w:firstLine="698"/>
      <w:jc w:val="center"/>
      <w:rPr>
        <w:b/>
        <w:color w:val="000000"/>
        <w:sz w:val="20"/>
        <w:szCs w:val="20"/>
        <w:lang w:eastAsia="en-US"/>
      </w:rPr>
    </w:pPr>
    <w:r w:rsidRPr="002664F3">
      <w:rPr>
        <w:b/>
        <w:color w:val="000000"/>
        <w:sz w:val="20"/>
        <w:szCs w:val="20"/>
        <w:lang w:eastAsia="en-US"/>
      </w:rPr>
      <w:t>Министерство образования Красноярского края</w:t>
    </w:r>
  </w:p>
  <w:p w:rsidR="002664F3" w:rsidRPr="002664F3" w:rsidRDefault="002664F3" w:rsidP="002664F3">
    <w:pPr>
      <w:ind w:right="278"/>
      <w:jc w:val="center"/>
      <w:rPr>
        <w:b/>
        <w:color w:val="000000"/>
        <w:sz w:val="20"/>
        <w:szCs w:val="20"/>
        <w:lang w:eastAsia="en-US"/>
      </w:rPr>
    </w:pPr>
    <w:r w:rsidRPr="002664F3">
      <w:rPr>
        <w:b/>
        <w:color w:val="000000"/>
        <w:sz w:val="20"/>
        <w:szCs w:val="20"/>
        <w:lang w:eastAsia="en-US"/>
      </w:rPr>
      <w:t>краевое государственное бюджетное профессиональное образовательное учреждение «Игарский многопрофильный техникум»</w:t>
    </w:r>
  </w:p>
  <w:p w:rsidR="002664F3" w:rsidRDefault="002664F3">
    <w:pPr>
      <w:pStyle w:val="a3"/>
    </w:pPr>
  </w:p>
  <w:p w:rsidR="002664F3" w:rsidRDefault="002664F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D33"/>
    <w:multiLevelType w:val="multilevel"/>
    <w:tmpl w:val="781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C30AE"/>
    <w:multiLevelType w:val="multilevel"/>
    <w:tmpl w:val="830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B2920"/>
    <w:multiLevelType w:val="multilevel"/>
    <w:tmpl w:val="C89A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E52CB"/>
    <w:multiLevelType w:val="multilevel"/>
    <w:tmpl w:val="098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C"/>
    <w:rsid w:val="00034A6D"/>
    <w:rsid w:val="002664F3"/>
    <w:rsid w:val="007F2AE5"/>
    <w:rsid w:val="00857636"/>
    <w:rsid w:val="009D74E2"/>
    <w:rsid w:val="00C5213C"/>
    <w:rsid w:val="00F6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9E162-5F8B-44C0-A380-3CF202DC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4F3"/>
    <w:pPr>
      <w:tabs>
        <w:tab w:val="center" w:pos="4677"/>
        <w:tab w:val="right" w:pos="9355"/>
      </w:tabs>
    </w:pPr>
  </w:style>
  <w:style w:type="character" w:customStyle="1" w:styleId="a4">
    <w:name w:val="Верхний колонтитул Знак"/>
    <w:basedOn w:val="a0"/>
    <w:link w:val="a3"/>
    <w:uiPriority w:val="99"/>
    <w:rsid w:val="002664F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664F3"/>
    <w:pPr>
      <w:tabs>
        <w:tab w:val="center" w:pos="4677"/>
        <w:tab w:val="right" w:pos="9355"/>
      </w:tabs>
    </w:pPr>
  </w:style>
  <w:style w:type="character" w:customStyle="1" w:styleId="a6">
    <w:name w:val="Нижний колонтитул Знак"/>
    <w:basedOn w:val="a0"/>
    <w:link w:val="a5"/>
    <w:uiPriority w:val="99"/>
    <w:rsid w:val="002664F3"/>
    <w:rPr>
      <w:rFonts w:ascii="Times New Roman" w:eastAsia="Times New Roman" w:hAnsi="Times New Roman" w:cs="Times New Roman"/>
      <w:sz w:val="24"/>
      <w:szCs w:val="24"/>
      <w:lang w:eastAsia="ru-RU"/>
    </w:rPr>
  </w:style>
  <w:style w:type="character" w:styleId="a7">
    <w:name w:val="Intense Reference"/>
    <w:basedOn w:val="a0"/>
    <w:uiPriority w:val="32"/>
    <w:qFormat/>
    <w:rsid w:val="002664F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4634</Words>
  <Characters>26416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Татьяна Евгеньевна</dc:creator>
  <cp:keywords/>
  <dc:description/>
  <cp:lastModifiedBy>Metodist</cp:lastModifiedBy>
  <cp:revision>6</cp:revision>
  <dcterms:created xsi:type="dcterms:W3CDTF">2019-05-22T07:00:00Z</dcterms:created>
  <dcterms:modified xsi:type="dcterms:W3CDTF">2023-04-06T03:36:00Z</dcterms:modified>
</cp:coreProperties>
</file>